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70" w:rsidRPr="00D66B56" w:rsidRDefault="00604C70">
      <w:pPr>
        <w:pStyle w:val="Rubrik"/>
        <w:pBdr>
          <w:bottom w:val="single" w:sz="4" w:space="6" w:color="auto"/>
        </w:pBdr>
        <w:spacing w:after="120"/>
        <w:rPr>
          <w:sz w:val="32"/>
          <w:szCs w:val="32"/>
        </w:rPr>
      </w:pPr>
      <w:bookmarkStart w:id="0" w:name="_Hlt452884604"/>
      <w:bookmarkEnd w:id="0"/>
      <w:r w:rsidRPr="00D66B56">
        <w:rPr>
          <w:sz w:val="32"/>
          <w:szCs w:val="32"/>
        </w:rPr>
        <w:t>Avtalsvillkor Aktiebolagstjänsts webbhotell</w:t>
      </w:r>
    </w:p>
    <w:p w:rsidR="00604C70" w:rsidRDefault="00604C70">
      <w:pPr>
        <w:pStyle w:val="Sidhuvud"/>
        <w:numPr>
          <w:ilvl w:val="0"/>
          <w:numId w:val="2"/>
        </w:numPr>
        <w:pBdr>
          <w:bottom w:val="single" w:sz="4" w:space="6" w:color="auto"/>
        </w:pBdr>
        <w:tabs>
          <w:tab w:val="clear" w:pos="4536"/>
          <w:tab w:val="clear" w:pos="9072"/>
        </w:tabs>
        <w:spacing w:after="120"/>
        <w:jc w:val="both"/>
        <w:rPr>
          <w:sz w:val="20"/>
        </w:rPr>
        <w:sectPr w:rsidR="00604C70" w:rsidSect="00D66B56">
          <w:pgSz w:w="11906" w:h="16838"/>
          <w:pgMar w:top="284" w:right="1134" w:bottom="567" w:left="680" w:header="284" w:footer="284" w:gutter="0"/>
          <w:cols w:space="720"/>
        </w:sectPr>
      </w:pPr>
    </w:p>
    <w:p w:rsidR="00604C70" w:rsidRPr="00D66B56" w:rsidRDefault="00604C70" w:rsidP="00D66B56">
      <w:pPr>
        <w:pStyle w:val="Sidhuvud"/>
        <w:tabs>
          <w:tab w:val="clear" w:pos="4536"/>
          <w:tab w:val="clear" w:pos="9072"/>
        </w:tabs>
        <w:ind w:left="57"/>
        <w:rPr>
          <w:b/>
          <w:szCs w:val="22"/>
        </w:rPr>
      </w:pPr>
      <w:r w:rsidRPr="00D66B56">
        <w:rPr>
          <w:b/>
          <w:szCs w:val="22"/>
        </w:rPr>
        <w:lastRenderedPageBreak/>
        <w:t>Allmänt</w:t>
      </w:r>
    </w:p>
    <w:p w:rsidR="00604C70" w:rsidRPr="00D66B56" w:rsidRDefault="00604C70" w:rsidP="00D66B56">
      <w:pPr>
        <w:pStyle w:val="Brdtext"/>
        <w:jc w:val="left"/>
        <w:rPr>
          <w:sz w:val="22"/>
          <w:szCs w:val="22"/>
        </w:rPr>
      </w:pPr>
      <w:r w:rsidRPr="00D66B56">
        <w:rPr>
          <w:sz w:val="22"/>
          <w:szCs w:val="22"/>
        </w:rPr>
        <w:t>Dessa abonnemangsvillkor reglerar avtalsförhållandet mel</w:t>
      </w:r>
      <w:r w:rsidRPr="00D66B56">
        <w:rPr>
          <w:sz w:val="22"/>
          <w:szCs w:val="22"/>
        </w:rPr>
        <w:softHyphen/>
        <w:t>lan Aktiebolagstjänsts webbhotell, nedan kallat Aktiebolagstjänst, och Kunden avseende Kundens webb</w:t>
      </w:r>
      <w:r w:rsidRPr="00D66B56">
        <w:rPr>
          <w:sz w:val="22"/>
          <w:szCs w:val="22"/>
        </w:rPr>
        <w:softHyphen/>
      </w:r>
      <w:r w:rsidRPr="00D66B56">
        <w:rPr>
          <w:sz w:val="22"/>
          <w:szCs w:val="22"/>
        </w:rPr>
        <w:softHyphen/>
      </w:r>
      <w:r w:rsidRPr="00D66B56">
        <w:rPr>
          <w:sz w:val="22"/>
          <w:szCs w:val="22"/>
        </w:rPr>
        <w:softHyphen/>
        <w:t>plats under egen domän i Aktiebolagstjänsts webbhotell. Aktiebolagstjänst förbehåller sig rätten att avböja ansökan om abonnemang. Kunden skall om</w:t>
      </w:r>
      <w:r w:rsidRPr="00D66B56">
        <w:rPr>
          <w:sz w:val="22"/>
          <w:szCs w:val="22"/>
        </w:rPr>
        <w:softHyphen/>
      </w:r>
      <w:r w:rsidRPr="00D66B56">
        <w:rPr>
          <w:sz w:val="22"/>
          <w:szCs w:val="22"/>
        </w:rPr>
        <w:softHyphen/>
        <w:t>gående informera Aktiebolagstjänst om ändrad fak</w:t>
      </w:r>
      <w:r w:rsidRPr="00D66B56">
        <w:rPr>
          <w:sz w:val="22"/>
          <w:szCs w:val="22"/>
        </w:rPr>
        <w:softHyphen/>
        <w:t>tu</w:t>
      </w:r>
      <w:r w:rsidRPr="00D66B56">
        <w:rPr>
          <w:sz w:val="22"/>
          <w:szCs w:val="22"/>
        </w:rPr>
        <w:softHyphen/>
        <w:t>reringsadress och/eller kontaktperson för webbpro</w:t>
      </w:r>
      <w:r w:rsidRPr="00D66B56">
        <w:rPr>
          <w:sz w:val="22"/>
          <w:szCs w:val="22"/>
        </w:rPr>
        <w:softHyphen/>
        <w:t>duk</w:t>
      </w:r>
      <w:r w:rsidRPr="00D66B56">
        <w:rPr>
          <w:sz w:val="22"/>
          <w:szCs w:val="22"/>
        </w:rPr>
        <w:softHyphen/>
        <w:t>tionen. Om andra villkor överenskommits mellan par</w:t>
      </w:r>
      <w:r w:rsidRPr="00D66B56">
        <w:rPr>
          <w:sz w:val="22"/>
          <w:szCs w:val="22"/>
        </w:rPr>
        <w:softHyphen/>
        <w:t>terna skall dessa vara skriftliga och undertecknade av båda parter.</w:t>
      </w:r>
    </w:p>
    <w:p w:rsidR="00604C70" w:rsidRPr="00D66B56" w:rsidRDefault="00604C70" w:rsidP="00D66B56">
      <w:pPr>
        <w:ind w:left="57"/>
        <w:rPr>
          <w:b/>
          <w:szCs w:val="22"/>
        </w:rPr>
      </w:pPr>
      <w:r w:rsidRPr="00D66B56">
        <w:rPr>
          <w:b/>
          <w:szCs w:val="22"/>
        </w:rPr>
        <w:t>Avtalstid</w:t>
      </w:r>
    </w:p>
    <w:p w:rsidR="00604C70" w:rsidRPr="00D66B56" w:rsidRDefault="00604C70" w:rsidP="00D66B56">
      <w:pPr>
        <w:rPr>
          <w:szCs w:val="22"/>
        </w:rPr>
      </w:pPr>
      <w:r w:rsidRPr="00D66B56">
        <w:rPr>
          <w:szCs w:val="22"/>
        </w:rPr>
        <w:t>Avtalet löper från och med den dag då do</w:t>
      </w:r>
      <w:r w:rsidRPr="00D66B56">
        <w:rPr>
          <w:szCs w:val="22"/>
        </w:rPr>
        <w:softHyphen/>
        <w:t>mänen är upplagd och överlämnad till Kunden. Den första pe</w:t>
      </w:r>
      <w:r w:rsidRPr="00D66B56">
        <w:rPr>
          <w:szCs w:val="22"/>
        </w:rPr>
        <w:softHyphen/>
        <w:t>rioden löper på tolv månader. Avtalet för</w:t>
      </w:r>
      <w:r w:rsidRPr="00D66B56">
        <w:rPr>
          <w:szCs w:val="22"/>
        </w:rPr>
        <w:softHyphen/>
        <w:t>längs därefter i perioder om tolv månader. Uppsägs av</w:t>
      </w:r>
      <w:r w:rsidRPr="00D66B56">
        <w:rPr>
          <w:szCs w:val="22"/>
        </w:rPr>
        <w:softHyphen/>
        <w:t>talet av endera parten 10 dagar före en tolvmånaders pe</w:t>
      </w:r>
      <w:r w:rsidRPr="00D66B56">
        <w:rPr>
          <w:szCs w:val="22"/>
        </w:rPr>
        <w:softHyphen/>
        <w:t>riods utgång, upphör av</w:t>
      </w:r>
      <w:r w:rsidRPr="00D66B56">
        <w:rPr>
          <w:szCs w:val="22"/>
        </w:rPr>
        <w:softHyphen/>
        <w:t>talet att gälla vid tolv</w:t>
      </w:r>
      <w:r w:rsidRPr="00D66B56">
        <w:rPr>
          <w:szCs w:val="22"/>
        </w:rPr>
        <w:softHyphen/>
        <w:t>må</w:t>
      </w:r>
      <w:r w:rsidRPr="00D66B56">
        <w:rPr>
          <w:szCs w:val="22"/>
        </w:rPr>
        <w:softHyphen/>
        <w:t>na</w:t>
      </w:r>
      <w:r w:rsidRPr="00D66B56">
        <w:rPr>
          <w:szCs w:val="22"/>
        </w:rPr>
        <w:softHyphen/>
        <w:t>ders</w:t>
      </w:r>
      <w:r w:rsidRPr="00D66B56">
        <w:rPr>
          <w:szCs w:val="22"/>
        </w:rPr>
        <w:softHyphen/>
        <w:t xml:space="preserve">periodens utgång. Att </w:t>
      </w:r>
      <w:proofErr w:type="gramStart"/>
      <w:r w:rsidRPr="00D66B56">
        <w:rPr>
          <w:szCs w:val="22"/>
        </w:rPr>
        <w:t>ej</w:t>
      </w:r>
      <w:proofErr w:type="gramEnd"/>
      <w:r w:rsidRPr="00D66B56">
        <w:rPr>
          <w:szCs w:val="22"/>
        </w:rPr>
        <w:t xml:space="preserve"> betala fak</w:t>
      </w:r>
      <w:r w:rsidRPr="00D66B56">
        <w:rPr>
          <w:szCs w:val="22"/>
        </w:rPr>
        <w:softHyphen/>
        <w:t>tura anses ej som uppsägning från kundens sida.</w:t>
      </w:r>
    </w:p>
    <w:p w:rsidR="00604C70" w:rsidRPr="00D66B56" w:rsidRDefault="00604C70" w:rsidP="00D66B56">
      <w:pPr>
        <w:ind w:left="57"/>
        <w:rPr>
          <w:b/>
          <w:szCs w:val="22"/>
        </w:rPr>
      </w:pPr>
      <w:r w:rsidRPr="00D66B56">
        <w:rPr>
          <w:b/>
          <w:szCs w:val="22"/>
        </w:rPr>
        <w:t>Avgifter</w:t>
      </w:r>
    </w:p>
    <w:p w:rsidR="00604C70" w:rsidRPr="00D66B56" w:rsidRDefault="00604C70" w:rsidP="00D66B56">
      <w:pPr>
        <w:pStyle w:val="Brdtext3"/>
        <w:jc w:val="left"/>
        <w:rPr>
          <w:szCs w:val="22"/>
        </w:rPr>
      </w:pPr>
      <w:r w:rsidRPr="00D66B56">
        <w:rPr>
          <w:szCs w:val="22"/>
        </w:rPr>
        <w:t>Aktiebolagstjänst fakturerar Kunden för första perio</w:t>
      </w:r>
      <w:r w:rsidRPr="00D66B56">
        <w:rPr>
          <w:szCs w:val="22"/>
        </w:rPr>
        <w:softHyphen/>
        <w:t xml:space="preserve">den samtidigt som domänen </w:t>
      </w:r>
      <w:proofErr w:type="gramStart"/>
      <w:r w:rsidRPr="00D66B56">
        <w:rPr>
          <w:szCs w:val="22"/>
        </w:rPr>
        <w:t>upplägges</w:t>
      </w:r>
      <w:proofErr w:type="gramEnd"/>
      <w:r w:rsidRPr="00D66B56">
        <w:rPr>
          <w:szCs w:val="22"/>
        </w:rPr>
        <w:t>. Följande perio</w:t>
      </w:r>
      <w:r w:rsidRPr="00D66B56">
        <w:rPr>
          <w:szCs w:val="22"/>
        </w:rPr>
        <w:softHyphen/>
        <w:t>der faktu</w:t>
      </w:r>
      <w:r w:rsidRPr="00D66B56">
        <w:rPr>
          <w:szCs w:val="22"/>
        </w:rPr>
        <w:softHyphen/>
        <w:t>re</w:t>
      </w:r>
      <w:r w:rsidRPr="00D66B56">
        <w:rPr>
          <w:szCs w:val="22"/>
        </w:rPr>
        <w:softHyphen/>
        <w:t>ras 30 dagar före respektive periods början. Fak</w:t>
      </w:r>
      <w:r w:rsidRPr="00D66B56">
        <w:rPr>
          <w:szCs w:val="22"/>
        </w:rPr>
        <w:softHyphen/>
        <w:t>tura skall be</w:t>
      </w:r>
      <w:r w:rsidRPr="00D66B56">
        <w:rPr>
          <w:szCs w:val="22"/>
        </w:rPr>
        <w:softHyphen/>
        <w:t>talas inom 20 dagar. Kund skall ome</w:t>
      </w:r>
      <w:r w:rsidRPr="00D66B56">
        <w:rPr>
          <w:szCs w:val="22"/>
        </w:rPr>
        <w:softHyphen/>
        <w:t>del</w:t>
      </w:r>
      <w:r w:rsidRPr="00D66B56">
        <w:rPr>
          <w:szCs w:val="22"/>
        </w:rPr>
        <w:softHyphen/>
        <w:t>bart meddela Aktiebolagstjänst om felaktigheter i fak</w:t>
      </w:r>
      <w:r w:rsidRPr="00D66B56">
        <w:rPr>
          <w:szCs w:val="22"/>
        </w:rPr>
        <w:softHyphen/>
      </w:r>
      <w:r w:rsidRPr="00D66B56">
        <w:rPr>
          <w:szCs w:val="22"/>
        </w:rPr>
        <w:softHyphen/>
        <w:t>tura. Vid försenad be</w:t>
      </w:r>
      <w:r w:rsidRPr="00D66B56">
        <w:rPr>
          <w:szCs w:val="22"/>
        </w:rPr>
        <w:softHyphen/>
        <w:t>talning debiteras lagstadgade på</w:t>
      </w:r>
      <w:r w:rsidRPr="00D66B56">
        <w:rPr>
          <w:szCs w:val="22"/>
        </w:rPr>
        <w:softHyphen/>
        <w:t>minnelseavgifter och inkas</w:t>
      </w:r>
      <w:r w:rsidRPr="00D66B56">
        <w:rPr>
          <w:szCs w:val="22"/>
        </w:rPr>
        <w:softHyphen/>
        <w:t>so</w:t>
      </w:r>
      <w:r w:rsidRPr="00D66B56">
        <w:rPr>
          <w:szCs w:val="22"/>
        </w:rPr>
        <w:softHyphen/>
        <w:t>kostnader. Dröjsmåls</w:t>
      </w:r>
      <w:r w:rsidRPr="00D66B56">
        <w:rPr>
          <w:szCs w:val="22"/>
        </w:rPr>
        <w:softHyphen/>
        <w:t>rän</w:t>
      </w:r>
      <w:r w:rsidRPr="00D66B56">
        <w:rPr>
          <w:szCs w:val="22"/>
        </w:rPr>
        <w:softHyphen/>
      </w:r>
      <w:r w:rsidRPr="00D66B56">
        <w:rPr>
          <w:szCs w:val="22"/>
        </w:rPr>
        <w:softHyphen/>
        <w:t xml:space="preserve">ta debiteras med </w:t>
      </w:r>
      <w:r w:rsidR="005B59C8" w:rsidRPr="00D66B56">
        <w:rPr>
          <w:szCs w:val="22"/>
        </w:rPr>
        <w:t>11,5</w:t>
      </w:r>
      <w:r w:rsidR="00FE5721" w:rsidRPr="00D66B56">
        <w:rPr>
          <w:szCs w:val="22"/>
        </w:rPr>
        <w:t xml:space="preserve"> </w:t>
      </w:r>
      <w:r w:rsidRPr="00D66B56">
        <w:rPr>
          <w:szCs w:val="22"/>
        </w:rPr>
        <w:t>% per månad från förfallodagen. Moms tillkommer på alla priser.</w:t>
      </w:r>
    </w:p>
    <w:p w:rsidR="00604C70" w:rsidRPr="00D66B56" w:rsidRDefault="00604C70" w:rsidP="00D66B56">
      <w:pPr>
        <w:ind w:left="57"/>
        <w:rPr>
          <w:b/>
          <w:szCs w:val="22"/>
        </w:rPr>
      </w:pPr>
      <w:r w:rsidRPr="00D66B56">
        <w:rPr>
          <w:b/>
          <w:szCs w:val="22"/>
        </w:rPr>
        <w:t xml:space="preserve">Avstängning </w:t>
      </w:r>
      <w:proofErr w:type="gramStart"/>
      <w:r w:rsidRPr="00D66B56">
        <w:rPr>
          <w:b/>
          <w:szCs w:val="22"/>
        </w:rPr>
        <w:t>p g a</w:t>
      </w:r>
      <w:proofErr w:type="gramEnd"/>
      <w:r w:rsidRPr="00D66B56">
        <w:rPr>
          <w:b/>
          <w:szCs w:val="22"/>
        </w:rPr>
        <w:t xml:space="preserve"> utebliven betalning</w:t>
      </w:r>
    </w:p>
    <w:p w:rsidR="00604C70" w:rsidRPr="00D66B56" w:rsidRDefault="00604C70" w:rsidP="00D66B56">
      <w:pPr>
        <w:rPr>
          <w:szCs w:val="22"/>
        </w:rPr>
      </w:pPr>
      <w:r w:rsidRPr="00D66B56">
        <w:rPr>
          <w:szCs w:val="22"/>
        </w:rPr>
        <w:t>Aktiebolagstjänst äger rätt att stänga av åtkomsten till webbplatsen om Kunden trots påminnelse inte betalt fak</w:t>
      </w:r>
      <w:r w:rsidRPr="00D66B56">
        <w:rPr>
          <w:szCs w:val="22"/>
        </w:rPr>
        <w:softHyphen/>
        <w:t>tura inom angiven tid.</w:t>
      </w:r>
    </w:p>
    <w:p w:rsidR="00604C70" w:rsidRPr="00D66B56" w:rsidRDefault="00604C70" w:rsidP="00D66B56">
      <w:pPr>
        <w:ind w:left="57"/>
        <w:rPr>
          <w:b/>
          <w:szCs w:val="22"/>
        </w:rPr>
      </w:pPr>
      <w:r w:rsidRPr="00D66B56">
        <w:rPr>
          <w:b/>
          <w:szCs w:val="22"/>
        </w:rPr>
        <w:t>För ändring av avgifter och andra villkor</w:t>
      </w:r>
    </w:p>
    <w:p w:rsidR="00604C70" w:rsidRPr="00D66B56" w:rsidRDefault="00604C70" w:rsidP="00D66B56">
      <w:pPr>
        <w:rPr>
          <w:szCs w:val="22"/>
        </w:rPr>
      </w:pPr>
      <w:r w:rsidRPr="00D66B56">
        <w:rPr>
          <w:szCs w:val="22"/>
        </w:rPr>
        <w:t xml:space="preserve">Betalning </w:t>
      </w:r>
      <w:proofErr w:type="gramStart"/>
      <w:r w:rsidRPr="00D66B56">
        <w:rPr>
          <w:szCs w:val="22"/>
        </w:rPr>
        <w:t>erlägges</w:t>
      </w:r>
      <w:proofErr w:type="gramEnd"/>
      <w:r w:rsidRPr="00D66B56">
        <w:rPr>
          <w:szCs w:val="22"/>
        </w:rPr>
        <w:t xml:space="preserve"> av Kunden enligt Aktiebolagstjänsts vid varje tillfälle gällande villkor. Aktiebolagstjänst har rätt att ändra dessa avgifter och övriga villkor. Änd</w:t>
      </w:r>
      <w:r w:rsidRPr="00D66B56">
        <w:rPr>
          <w:szCs w:val="22"/>
        </w:rPr>
        <w:softHyphen/>
        <w:t>ring</w:t>
      </w:r>
      <w:r w:rsidRPr="00D66B56">
        <w:rPr>
          <w:szCs w:val="22"/>
        </w:rPr>
        <w:softHyphen/>
        <w:t>arna börjar gäl</w:t>
      </w:r>
      <w:r w:rsidRPr="00D66B56">
        <w:rPr>
          <w:szCs w:val="22"/>
        </w:rPr>
        <w:softHyphen/>
        <w:t xml:space="preserve">la </w:t>
      </w:r>
      <w:proofErr w:type="gramStart"/>
      <w:r w:rsidRPr="00D66B56">
        <w:rPr>
          <w:szCs w:val="22"/>
        </w:rPr>
        <w:t>fr o m</w:t>
      </w:r>
      <w:proofErr w:type="gramEnd"/>
      <w:r w:rsidRPr="00D66B56">
        <w:rPr>
          <w:szCs w:val="22"/>
        </w:rPr>
        <w:t xml:space="preserve"> den tolvmånadersperiod som följer minst 45 da</w:t>
      </w:r>
      <w:r w:rsidRPr="00D66B56">
        <w:rPr>
          <w:szCs w:val="22"/>
        </w:rPr>
        <w:softHyphen/>
        <w:t>gar efter det att Kunden under</w:t>
      </w:r>
      <w:r w:rsidRPr="00D66B56">
        <w:rPr>
          <w:szCs w:val="22"/>
        </w:rPr>
        <w:softHyphen/>
        <w:t>rättats.</w:t>
      </w:r>
    </w:p>
    <w:p w:rsidR="00604C70" w:rsidRPr="00D66B56" w:rsidRDefault="00604C70" w:rsidP="00D66B56">
      <w:pPr>
        <w:ind w:left="57"/>
        <w:rPr>
          <w:b/>
          <w:szCs w:val="22"/>
        </w:rPr>
      </w:pPr>
      <w:r w:rsidRPr="00D66B56">
        <w:rPr>
          <w:b/>
          <w:szCs w:val="22"/>
        </w:rPr>
        <w:t>Kundens ansvar</w:t>
      </w:r>
    </w:p>
    <w:p w:rsidR="00604C70" w:rsidRPr="00D66B56" w:rsidRDefault="00604C70" w:rsidP="00D66B56">
      <w:pPr>
        <w:rPr>
          <w:szCs w:val="22"/>
        </w:rPr>
      </w:pPr>
      <w:r w:rsidRPr="00D66B56">
        <w:rPr>
          <w:szCs w:val="22"/>
        </w:rPr>
        <w:t>Kunden ansvarar helt för alla nödvändiga tillstånd för att få använda, lagra eller sprida den information som Kunden läg</w:t>
      </w:r>
      <w:r w:rsidRPr="00D66B56">
        <w:rPr>
          <w:szCs w:val="22"/>
        </w:rPr>
        <w:softHyphen/>
        <w:t>ger upp på sin webbplats. Kunden skall låta registrera even</w:t>
      </w:r>
      <w:r w:rsidRPr="00D66B56">
        <w:rPr>
          <w:szCs w:val="22"/>
        </w:rPr>
        <w:softHyphen/>
        <w:t>tuella sharewareprogram, som används i sam</w:t>
      </w:r>
      <w:r w:rsidRPr="00D66B56">
        <w:rPr>
          <w:szCs w:val="22"/>
        </w:rPr>
        <w:softHyphen/>
        <w:t>band med Kun</w:t>
      </w:r>
      <w:r w:rsidRPr="00D66B56">
        <w:rPr>
          <w:szCs w:val="22"/>
        </w:rPr>
        <w:softHyphen/>
        <w:t>dens webbplats. Kunden ansvarar för allt innehåll i Kundens webb</w:t>
      </w:r>
      <w:r w:rsidRPr="00D66B56">
        <w:rPr>
          <w:szCs w:val="22"/>
        </w:rPr>
        <w:softHyphen/>
        <w:t>plats och i system och ak</w:t>
      </w:r>
      <w:r w:rsidRPr="00D66B56">
        <w:rPr>
          <w:szCs w:val="22"/>
        </w:rPr>
        <w:softHyphen/>
        <w:t>tiviteter kopplade till webbplatsen.</w:t>
      </w:r>
    </w:p>
    <w:p w:rsidR="00604C70" w:rsidRPr="00D66B56" w:rsidRDefault="00604C70" w:rsidP="00D66B56">
      <w:pPr>
        <w:ind w:left="57"/>
        <w:rPr>
          <w:b/>
          <w:szCs w:val="22"/>
        </w:rPr>
      </w:pPr>
      <w:r w:rsidRPr="00D66B56">
        <w:rPr>
          <w:b/>
          <w:szCs w:val="22"/>
        </w:rPr>
        <w:t>Domännamnet</w:t>
      </w:r>
    </w:p>
    <w:p w:rsidR="00604C70" w:rsidRPr="00D66B56" w:rsidRDefault="00604C70" w:rsidP="00D66B56">
      <w:pPr>
        <w:rPr>
          <w:szCs w:val="22"/>
        </w:rPr>
      </w:pPr>
      <w:r w:rsidRPr="00D66B56">
        <w:rPr>
          <w:szCs w:val="22"/>
        </w:rPr>
        <w:t>Domännamnet är Kundens egendom och kunden an</w:t>
      </w:r>
      <w:r w:rsidRPr="00D66B56">
        <w:rPr>
          <w:szCs w:val="22"/>
        </w:rPr>
        <w:softHyphen/>
        <w:t>svarar för eventuella årsavgifter för domänens vid</w:t>
      </w:r>
      <w:r w:rsidRPr="00D66B56">
        <w:rPr>
          <w:szCs w:val="22"/>
        </w:rPr>
        <w:softHyphen/>
        <w:t>makt</w:t>
      </w:r>
      <w:r w:rsidRPr="00D66B56">
        <w:rPr>
          <w:szCs w:val="22"/>
        </w:rPr>
        <w:softHyphen/>
        <w:t xml:space="preserve">hållande om </w:t>
      </w:r>
      <w:proofErr w:type="gramStart"/>
      <w:r w:rsidRPr="00D66B56">
        <w:rPr>
          <w:szCs w:val="22"/>
        </w:rPr>
        <w:t>ej</w:t>
      </w:r>
      <w:proofErr w:type="gramEnd"/>
      <w:r w:rsidRPr="00D66B56">
        <w:rPr>
          <w:szCs w:val="22"/>
        </w:rPr>
        <w:t xml:space="preserve"> annat avtalats med Aktiebolags</w:t>
      </w:r>
      <w:r w:rsidRPr="00D66B56">
        <w:rPr>
          <w:szCs w:val="22"/>
        </w:rPr>
        <w:softHyphen/>
      </w:r>
      <w:r w:rsidRPr="00D66B56">
        <w:rPr>
          <w:szCs w:val="22"/>
        </w:rPr>
        <w:lastRenderedPageBreak/>
        <w:t xml:space="preserve">tjänst. Kunden ansvarar för att domännamnet </w:t>
      </w:r>
      <w:proofErr w:type="gramStart"/>
      <w:r w:rsidRPr="00D66B56">
        <w:rPr>
          <w:szCs w:val="22"/>
        </w:rPr>
        <w:t>ej</w:t>
      </w:r>
      <w:proofErr w:type="gramEnd"/>
      <w:r w:rsidRPr="00D66B56">
        <w:rPr>
          <w:szCs w:val="22"/>
        </w:rPr>
        <w:t xml:space="preserve"> gör in</w:t>
      </w:r>
      <w:r w:rsidRPr="00D66B56">
        <w:rPr>
          <w:szCs w:val="22"/>
        </w:rPr>
        <w:softHyphen/>
        <w:t>trång i någon annans rättighet.</w:t>
      </w:r>
    </w:p>
    <w:p w:rsidR="00604C70" w:rsidRPr="00D66B56" w:rsidRDefault="00604C70" w:rsidP="00D66B56">
      <w:pPr>
        <w:ind w:left="57"/>
        <w:rPr>
          <w:b/>
          <w:szCs w:val="22"/>
        </w:rPr>
      </w:pPr>
      <w:r w:rsidRPr="00D66B56">
        <w:rPr>
          <w:b/>
          <w:szCs w:val="22"/>
        </w:rPr>
        <w:t>Överlåtelse av avtalet</w:t>
      </w:r>
    </w:p>
    <w:p w:rsidR="00604C70" w:rsidRPr="00D66B56" w:rsidRDefault="00604C70" w:rsidP="00D66B56">
      <w:pPr>
        <w:rPr>
          <w:szCs w:val="22"/>
        </w:rPr>
      </w:pPr>
      <w:r w:rsidRPr="00D66B56">
        <w:rPr>
          <w:szCs w:val="22"/>
        </w:rPr>
        <w:t xml:space="preserve">Kunden får </w:t>
      </w:r>
      <w:proofErr w:type="gramStart"/>
      <w:r w:rsidRPr="00D66B56">
        <w:rPr>
          <w:szCs w:val="22"/>
        </w:rPr>
        <w:t>ej</w:t>
      </w:r>
      <w:proofErr w:type="gramEnd"/>
      <w:r w:rsidRPr="00D66B56">
        <w:rPr>
          <w:szCs w:val="22"/>
        </w:rPr>
        <w:t xml:space="preserve"> utan Aktiebolagstjänsts skriftliga god</w:t>
      </w:r>
      <w:r w:rsidRPr="00D66B56">
        <w:rPr>
          <w:szCs w:val="22"/>
        </w:rPr>
        <w:softHyphen/>
        <w:t>kän</w:t>
      </w:r>
      <w:r w:rsidRPr="00D66B56">
        <w:rPr>
          <w:szCs w:val="22"/>
        </w:rPr>
        <w:softHyphen/>
        <w:t>nan</w:t>
      </w:r>
      <w:r w:rsidRPr="00D66B56">
        <w:rPr>
          <w:szCs w:val="22"/>
        </w:rPr>
        <w:softHyphen/>
        <w:t>den överlåta detta avtal på annan part.</w:t>
      </w:r>
    </w:p>
    <w:p w:rsidR="00604C70" w:rsidRPr="00D66B56" w:rsidRDefault="00604C70" w:rsidP="00D66B56">
      <w:pPr>
        <w:ind w:left="57"/>
        <w:rPr>
          <w:b/>
          <w:szCs w:val="22"/>
        </w:rPr>
      </w:pPr>
      <w:r w:rsidRPr="00D66B56">
        <w:rPr>
          <w:b/>
          <w:szCs w:val="22"/>
        </w:rPr>
        <w:t>Innehållsbegränsning</w:t>
      </w:r>
    </w:p>
    <w:p w:rsidR="00604C70" w:rsidRPr="00D66B56" w:rsidRDefault="00604C70" w:rsidP="00D66B56">
      <w:pPr>
        <w:pStyle w:val="Brdtextmedindrag"/>
        <w:ind w:firstLine="0"/>
        <w:jc w:val="left"/>
        <w:rPr>
          <w:b/>
          <w:szCs w:val="22"/>
        </w:rPr>
      </w:pPr>
      <w:r w:rsidRPr="00D66B56">
        <w:rPr>
          <w:szCs w:val="22"/>
        </w:rPr>
        <w:t xml:space="preserve">Kunden får </w:t>
      </w:r>
      <w:proofErr w:type="gramStart"/>
      <w:r w:rsidRPr="00D66B56">
        <w:rPr>
          <w:szCs w:val="22"/>
        </w:rPr>
        <w:t>ej</w:t>
      </w:r>
      <w:proofErr w:type="gramEnd"/>
      <w:r w:rsidRPr="00D66B56">
        <w:rPr>
          <w:szCs w:val="22"/>
        </w:rPr>
        <w:t xml:space="preserve"> använda sin webbplats på ett otillbörligt vis. Detta innebär att Kunden på sin webbplats </w:t>
      </w:r>
      <w:proofErr w:type="gramStart"/>
      <w:r w:rsidRPr="00D66B56">
        <w:rPr>
          <w:szCs w:val="22"/>
        </w:rPr>
        <w:t>ej</w:t>
      </w:r>
      <w:proofErr w:type="gramEnd"/>
      <w:r w:rsidRPr="00D66B56">
        <w:rPr>
          <w:szCs w:val="22"/>
        </w:rPr>
        <w:t xml:space="preserve"> får presentera eller till sin webbplats länka olaglig in</w:t>
      </w:r>
      <w:r w:rsidRPr="00D66B56">
        <w:rPr>
          <w:szCs w:val="22"/>
        </w:rPr>
        <w:softHyphen/>
        <w:t>for</w:t>
      </w:r>
      <w:r w:rsidRPr="00D66B56">
        <w:rPr>
          <w:szCs w:val="22"/>
        </w:rPr>
        <w:softHyphen/>
        <w:t>ma</w:t>
      </w:r>
      <w:r w:rsidRPr="00D66B56">
        <w:rPr>
          <w:szCs w:val="22"/>
        </w:rPr>
        <w:softHyphen/>
        <w:t>tion, information om hets mot folkgrupp, våld, por</w:t>
      </w:r>
      <w:r w:rsidRPr="00D66B56">
        <w:rPr>
          <w:szCs w:val="22"/>
        </w:rPr>
        <w:softHyphen/>
        <w:t>nografi eller liknande som kan verka stötande eller som strider mot allmän rätts- eller mo</w:t>
      </w:r>
      <w:r w:rsidRPr="00D66B56">
        <w:rPr>
          <w:szCs w:val="22"/>
        </w:rPr>
        <w:softHyphen/>
        <w:t>raluppfattning. In</w:t>
      </w:r>
      <w:r w:rsidRPr="00D66B56">
        <w:rPr>
          <w:szCs w:val="22"/>
        </w:rPr>
        <w:softHyphen/>
        <w:t>ne</w:t>
      </w:r>
      <w:r w:rsidRPr="00D66B56">
        <w:rPr>
          <w:szCs w:val="22"/>
        </w:rPr>
        <w:softHyphen/>
        <w:t xml:space="preserve">hållet får </w:t>
      </w:r>
      <w:proofErr w:type="gramStart"/>
      <w:r w:rsidRPr="00D66B56">
        <w:rPr>
          <w:szCs w:val="22"/>
        </w:rPr>
        <w:t>ej</w:t>
      </w:r>
      <w:proofErr w:type="gramEnd"/>
      <w:r w:rsidRPr="00D66B56">
        <w:rPr>
          <w:szCs w:val="22"/>
        </w:rPr>
        <w:t xml:space="preserve"> heller uppmana till brotts</w:t>
      </w:r>
      <w:r w:rsidRPr="00D66B56">
        <w:rPr>
          <w:szCs w:val="22"/>
        </w:rPr>
        <w:softHyphen/>
        <w:t>lig handling eller bryta mot upphovsrättsliga lagar.</w:t>
      </w:r>
    </w:p>
    <w:p w:rsidR="00604C70" w:rsidRPr="00D66B56" w:rsidRDefault="00604C70" w:rsidP="00D66B56">
      <w:pPr>
        <w:ind w:left="57"/>
        <w:rPr>
          <w:szCs w:val="22"/>
        </w:rPr>
      </w:pPr>
      <w:r w:rsidRPr="00D66B56">
        <w:rPr>
          <w:szCs w:val="22"/>
        </w:rPr>
        <w:t xml:space="preserve">Kunden får </w:t>
      </w:r>
      <w:proofErr w:type="gramStart"/>
      <w:r w:rsidRPr="00D66B56">
        <w:rPr>
          <w:szCs w:val="22"/>
        </w:rPr>
        <w:t>ej</w:t>
      </w:r>
      <w:proofErr w:type="gramEnd"/>
      <w:r w:rsidRPr="00D66B56">
        <w:rPr>
          <w:szCs w:val="22"/>
        </w:rPr>
        <w:t xml:space="preserve"> heller göra massutskick till e-post</w:t>
      </w:r>
      <w:r w:rsidRPr="00D66B56">
        <w:rPr>
          <w:szCs w:val="22"/>
        </w:rPr>
        <w:softHyphen/>
        <w:t>adresser om mottagarna ej i förväg gett sitt sam</w:t>
      </w:r>
      <w:r w:rsidRPr="00D66B56">
        <w:rPr>
          <w:szCs w:val="22"/>
        </w:rPr>
        <w:softHyphen/>
        <w:t>tycke till detta.</w:t>
      </w:r>
    </w:p>
    <w:p w:rsidR="00604C70" w:rsidRPr="00D66B56" w:rsidRDefault="00604C70" w:rsidP="00D66B56">
      <w:pPr>
        <w:ind w:left="57"/>
        <w:rPr>
          <w:szCs w:val="22"/>
        </w:rPr>
      </w:pPr>
      <w:r w:rsidRPr="00D66B56">
        <w:rPr>
          <w:szCs w:val="22"/>
        </w:rPr>
        <w:t>Aktiebolagstjänst äger rätt att med omedelbar verkan stänga av åtkomsten av en Kunds webb</w:t>
      </w:r>
      <w:r w:rsidRPr="00D66B56">
        <w:rPr>
          <w:szCs w:val="22"/>
        </w:rPr>
        <w:softHyphen/>
        <w:t>plats utan återbetalningsskyldighet om en Kund miss</w:t>
      </w:r>
      <w:r w:rsidRPr="00D66B56">
        <w:rPr>
          <w:szCs w:val="22"/>
        </w:rPr>
        <w:softHyphen/>
        <w:t>brukar webbplatsen på ett otillbörligt vis enligt ovan.</w:t>
      </w:r>
    </w:p>
    <w:p w:rsidR="00604C70" w:rsidRPr="00D66B56" w:rsidRDefault="00604C70" w:rsidP="00D66B56">
      <w:pPr>
        <w:ind w:left="57"/>
        <w:rPr>
          <w:b/>
          <w:szCs w:val="22"/>
        </w:rPr>
      </w:pPr>
      <w:r w:rsidRPr="00D66B56">
        <w:rPr>
          <w:b/>
          <w:szCs w:val="22"/>
        </w:rPr>
        <w:t>Kapacitet</w:t>
      </w:r>
    </w:p>
    <w:p w:rsidR="00604C70" w:rsidRPr="00D66B56" w:rsidRDefault="00604C70" w:rsidP="00D66B56">
      <w:pPr>
        <w:rPr>
          <w:szCs w:val="22"/>
        </w:rPr>
      </w:pPr>
      <w:r w:rsidRPr="00D66B56">
        <w:rPr>
          <w:szCs w:val="22"/>
        </w:rPr>
        <w:t>Kapaciteten för Aktiebolagstjänsts webbhotell skall vid varje tillfälle vara anpassat till kundernas behov. För att hinna genomföra nödvändiga kapacitetsutbygg</w:t>
      </w:r>
      <w:r w:rsidRPr="00D66B56">
        <w:rPr>
          <w:szCs w:val="22"/>
        </w:rPr>
        <w:softHyphen/>
        <w:t>na</w:t>
      </w:r>
      <w:r w:rsidRPr="00D66B56">
        <w:rPr>
          <w:szCs w:val="22"/>
        </w:rPr>
        <w:softHyphen/>
        <w:t>der, är detta standardavtal avsett för kunder där anta</w:t>
      </w:r>
      <w:r w:rsidR="00D66B56" w:rsidRPr="00D66B56">
        <w:rPr>
          <w:szCs w:val="22"/>
        </w:rPr>
        <w:softHyphen/>
        <w:t xml:space="preserve">let accesser </w:t>
      </w:r>
      <w:proofErr w:type="gramStart"/>
      <w:r w:rsidR="00D66B56" w:rsidRPr="00D66B56">
        <w:rPr>
          <w:szCs w:val="22"/>
        </w:rPr>
        <w:t>ej</w:t>
      </w:r>
      <w:proofErr w:type="gramEnd"/>
      <w:r w:rsidR="00D66B56" w:rsidRPr="00D66B56">
        <w:rPr>
          <w:szCs w:val="22"/>
        </w:rPr>
        <w:t xml:space="preserve"> överstiger 500 </w:t>
      </w:r>
      <w:r w:rsidRPr="00D66B56">
        <w:rPr>
          <w:szCs w:val="22"/>
        </w:rPr>
        <w:t>000 accesser per månad och antalet överförda tecken 1 gigabyte per månad. Kun</w:t>
      </w:r>
      <w:r w:rsidRPr="00D66B56">
        <w:rPr>
          <w:szCs w:val="22"/>
        </w:rPr>
        <w:softHyphen/>
        <w:t>den debiteras enligt gäl</w:t>
      </w:r>
      <w:r w:rsidRPr="00D66B56">
        <w:rPr>
          <w:szCs w:val="22"/>
        </w:rPr>
        <w:softHyphen/>
        <w:t>lan</w:t>
      </w:r>
      <w:r w:rsidRPr="00D66B56">
        <w:rPr>
          <w:szCs w:val="22"/>
        </w:rPr>
        <w:softHyphen/>
        <w:t>de prislista om dessa värden överskrids. Räknar kun</w:t>
      </w:r>
      <w:r w:rsidRPr="00D66B56">
        <w:rPr>
          <w:szCs w:val="22"/>
        </w:rPr>
        <w:softHyphen/>
        <w:t>den med att överskrida des</w:t>
      </w:r>
      <w:r w:rsidRPr="00D66B56">
        <w:rPr>
          <w:szCs w:val="22"/>
        </w:rPr>
        <w:softHyphen/>
      </w:r>
      <w:r w:rsidRPr="00D66B56">
        <w:rPr>
          <w:szCs w:val="22"/>
        </w:rPr>
        <w:softHyphen/>
        <w:t>sa värden permanent bör särskilt avtal upprättas, så</w:t>
      </w:r>
      <w:r w:rsidRPr="00D66B56">
        <w:rPr>
          <w:szCs w:val="22"/>
        </w:rPr>
        <w:softHyphen/>
        <w:t>dant avtal innebär lägre kostnader vid högre ka</w:t>
      </w:r>
      <w:r w:rsidRPr="00D66B56">
        <w:rPr>
          <w:szCs w:val="22"/>
        </w:rPr>
        <w:softHyphen/>
        <w:t>pa</w:t>
      </w:r>
      <w:r w:rsidRPr="00D66B56">
        <w:rPr>
          <w:szCs w:val="22"/>
        </w:rPr>
        <w:softHyphen/>
        <w:t>ci</w:t>
      </w:r>
      <w:r w:rsidRPr="00D66B56">
        <w:rPr>
          <w:szCs w:val="22"/>
        </w:rPr>
        <w:softHyphen/>
        <w:t>te</w:t>
      </w:r>
      <w:r w:rsidRPr="00D66B56">
        <w:rPr>
          <w:szCs w:val="22"/>
        </w:rPr>
        <w:softHyphen/>
        <w:t>ter.</w:t>
      </w:r>
    </w:p>
    <w:p w:rsidR="00604C70" w:rsidRPr="00D66B56" w:rsidRDefault="00604C70" w:rsidP="00D66B56">
      <w:pPr>
        <w:ind w:left="57"/>
        <w:rPr>
          <w:b/>
          <w:szCs w:val="22"/>
        </w:rPr>
      </w:pPr>
      <w:r w:rsidRPr="00D66B56">
        <w:rPr>
          <w:b/>
          <w:szCs w:val="22"/>
        </w:rPr>
        <w:t>Sekretess</w:t>
      </w:r>
    </w:p>
    <w:p w:rsidR="00604C70" w:rsidRPr="00D66B56" w:rsidRDefault="00604C70" w:rsidP="00D66B56">
      <w:pPr>
        <w:rPr>
          <w:szCs w:val="22"/>
        </w:rPr>
      </w:pPr>
      <w:r w:rsidRPr="00D66B56">
        <w:rPr>
          <w:szCs w:val="22"/>
        </w:rPr>
        <w:t>Ingen av parterna får lämna ut information som är skyddad enligt lagen om företagshemligheter, i annan utsträckning än vad som krävs för att kunna fullfölja detta avtal. Parterna för</w:t>
      </w:r>
      <w:r w:rsidRPr="00D66B56">
        <w:rPr>
          <w:szCs w:val="22"/>
        </w:rPr>
        <w:softHyphen/>
      </w:r>
      <w:r w:rsidRPr="00D66B56">
        <w:rPr>
          <w:szCs w:val="22"/>
        </w:rPr>
        <w:softHyphen/>
        <w:t>binder sig även att informera sin personal så att sek</w:t>
      </w:r>
      <w:r w:rsidRPr="00D66B56">
        <w:rPr>
          <w:szCs w:val="22"/>
        </w:rPr>
        <w:softHyphen/>
        <w:t>re</w:t>
      </w:r>
      <w:r w:rsidRPr="00D66B56">
        <w:rPr>
          <w:szCs w:val="22"/>
        </w:rPr>
        <w:softHyphen/>
        <w:t>tes</w:t>
      </w:r>
      <w:r w:rsidRPr="00D66B56">
        <w:rPr>
          <w:szCs w:val="22"/>
        </w:rPr>
        <w:softHyphen/>
        <w:t>sen iakttags.</w:t>
      </w:r>
    </w:p>
    <w:p w:rsidR="00604C70" w:rsidRPr="00D66B56" w:rsidRDefault="00604C70" w:rsidP="00D66B56">
      <w:pPr>
        <w:ind w:left="57"/>
        <w:rPr>
          <w:b/>
          <w:szCs w:val="22"/>
        </w:rPr>
      </w:pPr>
      <w:r w:rsidRPr="00D66B56">
        <w:rPr>
          <w:b/>
          <w:szCs w:val="22"/>
        </w:rPr>
        <w:t>Ansvarsbegränsning – Force Majeure</w:t>
      </w:r>
    </w:p>
    <w:p w:rsidR="00604C70" w:rsidRPr="00D66B56" w:rsidRDefault="00604C70" w:rsidP="00D66B56">
      <w:pPr>
        <w:rPr>
          <w:szCs w:val="22"/>
        </w:rPr>
      </w:pPr>
      <w:r w:rsidRPr="00D66B56">
        <w:rPr>
          <w:szCs w:val="22"/>
        </w:rPr>
        <w:t xml:space="preserve">Aktiebolagstjänst ansvarar </w:t>
      </w:r>
      <w:proofErr w:type="gramStart"/>
      <w:r w:rsidRPr="00D66B56">
        <w:rPr>
          <w:szCs w:val="22"/>
        </w:rPr>
        <w:t>ej</w:t>
      </w:r>
      <w:proofErr w:type="gramEnd"/>
      <w:r w:rsidRPr="00D66B56">
        <w:rPr>
          <w:szCs w:val="22"/>
        </w:rPr>
        <w:t xml:space="preserve"> för olägenheter, skada el</w:t>
      </w:r>
      <w:r w:rsidRPr="00D66B56">
        <w:rPr>
          <w:szCs w:val="22"/>
        </w:rPr>
        <w:softHyphen/>
        <w:t>ler för</w:t>
      </w:r>
      <w:r w:rsidRPr="00D66B56">
        <w:rPr>
          <w:szCs w:val="22"/>
        </w:rPr>
        <w:softHyphen/>
        <w:t>lust som beror på omständigheter utanför Aktiebolagstjänsts kontroll. Eventuellt skadestånd om</w:t>
      </w:r>
      <w:r w:rsidRPr="00D66B56">
        <w:rPr>
          <w:szCs w:val="22"/>
        </w:rPr>
        <w:softHyphen/>
        <w:t xml:space="preserve">fattar </w:t>
      </w:r>
      <w:proofErr w:type="gramStart"/>
      <w:r w:rsidRPr="00D66B56">
        <w:rPr>
          <w:szCs w:val="22"/>
        </w:rPr>
        <w:t>ej</w:t>
      </w:r>
      <w:proofErr w:type="gramEnd"/>
      <w:r w:rsidRPr="00D66B56">
        <w:rPr>
          <w:szCs w:val="22"/>
        </w:rPr>
        <w:t xml:space="preserve"> förlust i Kundens verksamhet eller indirekt ska</w:t>
      </w:r>
      <w:r w:rsidRPr="00D66B56">
        <w:rPr>
          <w:szCs w:val="22"/>
        </w:rPr>
        <w:softHyphen/>
      </w:r>
      <w:r w:rsidRPr="00D66B56">
        <w:rPr>
          <w:szCs w:val="22"/>
        </w:rPr>
        <w:softHyphen/>
        <w:t>da. Har skada drabbat kon</w:t>
      </w:r>
      <w:r w:rsidRPr="00D66B56">
        <w:rPr>
          <w:szCs w:val="22"/>
        </w:rPr>
        <w:softHyphen/>
        <w:t>su</w:t>
      </w:r>
      <w:r w:rsidRPr="00D66B56">
        <w:rPr>
          <w:szCs w:val="22"/>
        </w:rPr>
        <w:softHyphen/>
        <w:t>ment vid användning för enskilt bruk, utgår skadestånd en</w:t>
      </w:r>
      <w:r w:rsidRPr="00D66B56">
        <w:rPr>
          <w:szCs w:val="22"/>
        </w:rPr>
        <w:softHyphen/>
        <w:t>ligt allmänna ska</w:t>
      </w:r>
      <w:r w:rsidRPr="00D66B56">
        <w:rPr>
          <w:szCs w:val="22"/>
        </w:rPr>
        <w:softHyphen/>
        <w:t>de</w:t>
      </w:r>
      <w:r w:rsidRPr="00D66B56">
        <w:rPr>
          <w:szCs w:val="22"/>
        </w:rPr>
        <w:softHyphen/>
      </w:r>
      <w:r w:rsidRPr="00D66B56">
        <w:rPr>
          <w:szCs w:val="22"/>
        </w:rPr>
        <w:softHyphen/>
        <w:t>ståndsrättsliga regler.</w:t>
      </w:r>
    </w:p>
    <w:p w:rsidR="00604C70" w:rsidRPr="00D66B56" w:rsidRDefault="00604C70" w:rsidP="00D66B56">
      <w:pPr>
        <w:rPr>
          <w:szCs w:val="22"/>
        </w:rPr>
      </w:pPr>
      <w:r w:rsidRPr="00D66B56">
        <w:rPr>
          <w:szCs w:val="22"/>
        </w:rPr>
        <w:t>Aktiebolagstjänst är befriad från ansvar för avbrott el</w:t>
      </w:r>
      <w:r w:rsidRPr="00D66B56">
        <w:rPr>
          <w:szCs w:val="22"/>
        </w:rPr>
        <w:softHyphen/>
        <w:t>ler störningar orsakade av omständigheter utanför dess kon</w:t>
      </w:r>
      <w:r w:rsidRPr="00D66B56">
        <w:rPr>
          <w:szCs w:val="22"/>
        </w:rPr>
        <w:softHyphen/>
        <w:t>troll, t ex olyckshändelse, brand, explosion, krig, upp</w:t>
      </w:r>
      <w:r w:rsidRPr="00D66B56">
        <w:rPr>
          <w:szCs w:val="22"/>
        </w:rPr>
        <w:softHyphen/>
        <w:t>lopp, över</w:t>
      </w:r>
      <w:r w:rsidRPr="00D66B56">
        <w:rPr>
          <w:szCs w:val="22"/>
        </w:rPr>
        <w:softHyphen/>
        <w:t>sväm</w:t>
      </w:r>
      <w:r w:rsidRPr="00D66B56">
        <w:rPr>
          <w:szCs w:val="22"/>
        </w:rPr>
        <w:softHyphen/>
        <w:t>ning, blixtnedslag, hårt väder, ar</w:t>
      </w:r>
      <w:r w:rsidRPr="00D66B56">
        <w:rPr>
          <w:szCs w:val="22"/>
        </w:rPr>
        <w:softHyphen/>
        <w:t>bets</w:t>
      </w:r>
      <w:r w:rsidRPr="00D66B56">
        <w:rPr>
          <w:szCs w:val="22"/>
        </w:rPr>
        <w:softHyphen/>
        <w:t>marknadskonflikt el</w:t>
      </w:r>
      <w:r w:rsidRPr="00D66B56">
        <w:rPr>
          <w:szCs w:val="22"/>
        </w:rPr>
        <w:softHyphen/>
      </w:r>
      <w:r w:rsidRPr="00D66B56">
        <w:rPr>
          <w:szCs w:val="22"/>
        </w:rPr>
        <w:softHyphen/>
        <w:t>ler handling eller underlåtenhet från myndighet eller annan utomståendes sida.</w:t>
      </w:r>
    </w:p>
    <w:p w:rsidR="00604C70" w:rsidRPr="00D66B56" w:rsidRDefault="00604C70">
      <w:pPr>
        <w:jc w:val="both"/>
        <w:rPr>
          <w:sz w:val="20"/>
        </w:rPr>
      </w:pPr>
    </w:p>
    <w:p w:rsidR="00A81D1C" w:rsidRDefault="00A81D1C">
      <w:pPr>
        <w:jc w:val="both"/>
        <w:rPr>
          <w:sz w:val="12"/>
          <w:szCs w:val="12"/>
        </w:rPr>
      </w:pPr>
    </w:p>
    <w:p w:rsidR="00A81D1C" w:rsidRPr="00A81D1C" w:rsidRDefault="00A81D1C" w:rsidP="00A81D1C">
      <w:pPr>
        <w:jc w:val="right"/>
        <w:rPr>
          <w:sz w:val="12"/>
          <w:szCs w:val="12"/>
        </w:rPr>
        <w:sectPr w:rsidR="00A81D1C" w:rsidRPr="00A81D1C" w:rsidSect="00D66B56">
          <w:type w:val="continuous"/>
          <w:pgSz w:w="11906" w:h="16838"/>
          <w:pgMar w:top="426" w:right="1134" w:bottom="567" w:left="680" w:header="284" w:footer="284" w:gutter="0"/>
          <w:cols w:num="2" w:sep="1" w:space="284"/>
        </w:sectPr>
      </w:pPr>
      <w:r w:rsidRPr="00A81D1C">
        <w:rPr>
          <w:sz w:val="12"/>
          <w:szCs w:val="12"/>
        </w:rPr>
        <w:t>2011-02</w:t>
      </w:r>
    </w:p>
    <w:p w:rsidR="00D66B56" w:rsidRPr="00D66B56" w:rsidRDefault="00D66B56" w:rsidP="00D66B56">
      <w:pPr>
        <w:pStyle w:val="Rubrik1"/>
        <w:pBdr>
          <w:top w:val="single" w:sz="4" w:space="9" w:color="auto"/>
        </w:pBdr>
        <w:rPr>
          <w:rFonts w:ascii="Times New Roman" w:hAnsi="Times New Roman"/>
          <w:b/>
          <w:sz w:val="20"/>
        </w:rPr>
      </w:pPr>
      <w:r w:rsidRPr="00D66B56"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720421" cy="323668"/>
            <wp:effectExtent l="19050" t="0" r="3479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43" cy="32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56" w:rsidRPr="00D66B56" w:rsidRDefault="00D66B56" w:rsidP="00D66B56">
      <w:pPr>
        <w:pStyle w:val="Rubrik2"/>
        <w:spacing w:before="0"/>
        <w:ind w:left="-142" w:right="-2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6B56">
        <w:rPr>
          <w:rFonts w:ascii="Times New Roman" w:hAnsi="Times New Roman" w:cs="Times New Roman"/>
          <w:color w:val="auto"/>
          <w:sz w:val="24"/>
          <w:szCs w:val="24"/>
        </w:rPr>
        <w:t>Aktiebolagstjänst Leif Malmborg</w:t>
      </w:r>
    </w:p>
    <w:p w:rsidR="005D7DDC" w:rsidRPr="00D66B56" w:rsidRDefault="00604C70">
      <w:pPr>
        <w:pStyle w:val="Brdtext2"/>
        <w:rPr>
          <w:rFonts w:ascii="Times New Roman" w:hAnsi="Times New Roman"/>
          <w:sz w:val="20"/>
        </w:rPr>
      </w:pPr>
      <w:r w:rsidRPr="00D66B56">
        <w:rPr>
          <w:rFonts w:ascii="Times New Roman" w:hAnsi="Times New Roman"/>
          <w:sz w:val="20"/>
        </w:rPr>
        <w:t xml:space="preserve">Box 45088, Drottninggatan 104, 104 30 Stockholm </w:t>
      </w:r>
    </w:p>
    <w:p w:rsidR="00604C70" w:rsidRPr="00D66B56" w:rsidRDefault="005D7DDC">
      <w:pPr>
        <w:pStyle w:val="Brdtext2"/>
        <w:rPr>
          <w:rFonts w:ascii="Times New Roman" w:hAnsi="Times New Roman"/>
          <w:sz w:val="20"/>
          <w:lang w:val="de-DE"/>
        </w:rPr>
      </w:pPr>
      <w:r w:rsidRPr="00A81D1C">
        <w:rPr>
          <w:rFonts w:ascii="Times New Roman" w:hAnsi="Times New Roman"/>
          <w:sz w:val="20"/>
          <w:lang w:val="en-US"/>
        </w:rPr>
        <w:t>T</w:t>
      </w:r>
      <w:r w:rsidR="00604C70" w:rsidRPr="00A81D1C">
        <w:rPr>
          <w:rFonts w:ascii="Times New Roman" w:hAnsi="Times New Roman"/>
          <w:sz w:val="20"/>
          <w:lang w:val="en-US"/>
        </w:rPr>
        <w:t>el</w:t>
      </w:r>
      <w:r w:rsidRPr="00A81D1C">
        <w:rPr>
          <w:rFonts w:ascii="Times New Roman" w:hAnsi="Times New Roman"/>
          <w:sz w:val="20"/>
          <w:lang w:val="en-US"/>
        </w:rPr>
        <w:t>:</w:t>
      </w:r>
      <w:r w:rsidR="00604C70" w:rsidRPr="00A81D1C">
        <w:rPr>
          <w:rFonts w:ascii="Times New Roman" w:hAnsi="Times New Roman"/>
          <w:sz w:val="20"/>
          <w:lang w:val="en-US"/>
        </w:rPr>
        <w:t xml:space="preserve"> 08-24 83 40 </w:t>
      </w:r>
      <w:r w:rsidR="00604C70" w:rsidRPr="00D66B56">
        <w:rPr>
          <w:rFonts w:ascii="Times New Roman" w:hAnsi="Times New Roman"/>
          <w:sz w:val="20"/>
          <w:lang w:val="de-DE"/>
        </w:rPr>
        <w:t>Fax</w:t>
      </w:r>
      <w:r w:rsidRPr="00D66B56">
        <w:rPr>
          <w:rFonts w:ascii="Times New Roman" w:hAnsi="Times New Roman"/>
          <w:sz w:val="20"/>
          <w:lang w:val="de-DE"/>
        </w:rPr>
        <w:t>:</w:t>
      </w:r>
      <w:r w:rsidR="00604C70" w:rsidRPr="00D66B56">
        <w:rPr>
          <w:rFonts w:ascii="Times New Roman" w:hAnsi="Times New Roman"/>
          <w:sz w:val="20"/>
          <w:lang w:val="de-DE"/>
        </w:rPr>
        <w:t xml:space="preserve"> 08-20 39 63 </w:t>
      </w:r>
    </w:p>
    <w:p w:rsidR="00604C70" w:rsidRPr="00D66B56" w:rsidRDefault="005D7DDC">
      <w:pPr>
        <w:pStyle w:val="Brdtext2"/>
        <w:rPr>
          <w:rFonts w:ascii="Times New Roman" w:hAnsi="Times New Roman"/>
          <w:i/>
          <w:sz w:val="20"/>
          <w:lang w:val="de-DE"/>
        </w:rPr>
      </w:pPr>
      <w:r w:rsidRPr="00D66B56">
        <w:rPr>
          <w:rFonts w:ascii="Times New Roman" w:hAnsi="Times New Roman"/>
          <w:sz w:val="20"/>
          <w:lang w:val="de-DE"/>
        </w:rPr>
        <w:t>E</w:t>
      </w:r>
      <w:r w:rsidR="00604C70" w:rsidRPr="00D66B56">
        <w:rPr>
          <w:rFonts w:ascii="Times New Roman" w:hAnsi="Times New Roman"/>
          <w:sz w:val="20"/>
          <w:lang w:val="de-DE"/>
        </w:rPr>
        <w:t>-post</w:t>
      </w:r>
      <w:r w:rsidRPr="00D66B56">
        <w:rPr>
          <w:rFonts w:ascii="Times New Roman" w:hAnsi="Times New Roman"/>
          <w:sz w:val="20"/>
          <w:lang w:val="de-DE"/>
        </w:rPr>
        <w:t>:</w:t>
      </w:r>
      <w:r w:rsidR="00604C70" w:rsidRPr="00D66B56">
        <w:rPr>
          <w:rFonts w:ascii="Times New Roman" w:hAnsi="Times New Roman"/>
          <w:sz w:val="20"/>
          <w:lang w:val="de-DE"/>
        </w:rPr>
        <w:t xml:space="preserve"> info@ab.se </w:t>
      </w:r>
      <w:r w:rsidRPr="00D66B56">
        <w:rPr>
          <w:rFonts w:ascii="Times New Roman" w:hAnsi="Times New Roman"/>
          <w:sz w:val="20"/>
          <w:lang w:val="de-DE"/>
        </w:rPr>
        <w:t>I</w:t>
      </w:r>
      <w:r w:rsidR="00604C70" w:rsidRPr="00D66B56">
        <w:rPr>
          <w:rFonts w:ascii="Times New Roman" w:hAnsi="Times New Roman"/>
          <w:sz w:val="20"/>
          <w:lang w:val="de-DE"/>
        </w:rPr>
        <w:t>nternet</w:t>
      </w:r>
      <w:r w:rsidRPr="00D66B56">
        <w:rPr>
          <w:rFonts w:ascii="Times New Roman" w:hAnsi="Times New Roman"/>
          <w:sz w:val="20"/>
          <w:lang w:val="de-DE"/>
        </w:rPr>
        <w:t>:</w:t>
      </w:r>
      <w:r w:rsidR="00604C70" w:rsidRPr="00D66B56">
        <w:rPr>
          <w:rFonts w:ascii="Times New Roman" w:hAnsi="Times New Roman"/>
          <w:sz w:val="20"/>
          <w:lang w:val="de-DE"/>
        </w:rPr>
        <w:t xml:space="preserve"> www.ab.se</w:t>
      </w:r>
    </w:p>
    <w:sectPr w:rsidR="00604C70" w:rsidRPr="00D66B56" w:rsidSect="00D66B56">
      <w:type w:val="continuous"/>
      <w:pgSz w:w="11906" w:h="16838"/>
      <w:pgMar w:top="851" w:right="1134" w:bottom="0" w:left="680" w:header="284" w:footer="284" w:gutter="0"/>
      <w:cols w:sep="1"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D1" w:rsidRDefault="009651D1">
      <w:r>
        <w:separator/>
      </w:r>
    </w:p>
  </w:endnote>
  <w:endnote w:type="continuationSeparator" w:id="0">
    <w:p w:rsidR="009651D1" w:rsidRDefault="0096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D1" w:rsidRDefault="009651D1">
      <w:r>
        <w:separator/>
      </w:r>
    </w:p>
  </w:footnote>
  <w:footnote w:type="continuationSeparator" w:id="0">
    <w:p w:rsidR="009651D1" w:rsidRDefault="00965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EE"/>
    <w:multiLevelType w:val="singleLevel"/>
    <w:tmpl w:val="FD18354C"/>
    <w:lvl w:ilvl="0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b/>
        <w:i w:val="0"/>
      </w:rPr>
    </w:lvl>
  </w:abstractNum>
  <w:abstractNum w:abstractNumId="1">
    <w:nsid w:val="04820DC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3PGmud0gjtXKwGueYSNEhT40woA=" w:salt="Z+LeXE4cbMZrtNwUQPCvV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AC9"/>
    <w:rsid w:val="00084D64"/>
    <w:rsid w:val="001B1218"/>
    <w:rsid w:val="0029257F"/>
    <w:rsid w:val="00297AC9"/>
    <w:rsid w:val="00317C6D"/>
    <w:rsid w:val="003704C0"/>
    <w:rsid w:val="003B1306"/>
    <w:rsid w:val="003B4C29"/>
    <w:rsid w:val="005B59C8"/>
    <w:rsid w:val="005D7DDC"/>
    <w:rsid w:val="00604C70"/>
    <w:rsid w:val="0069478E"/>
    <w:rsid w:val="007E57D9"/>
    <w:rsid w:val="007F154D"/>
    <w:rsid w:val="008546D0"/>
    <w:rsid w:val="008A21A5"/>
    <w:rsid w:val="008A5931"/>
    <w:rsid w:val="009651D1"/>
    <w:rsid w:val="00994042"/>
    <w:rsid w:val="009C1582"/>
    <w:rsid w:val="00A07CF6"/>
    <w:rsid w:val="00A81D1C"/>
    <w:rsid w:val="00A97F84"/>
    <w:rsid w:val="00B07ADB"/>
    <w:rsid w:val="00BC60BD"/>
    <w:rsid w:val="00BD4EED"/>
    <w:rsid w:val="00D30169"/>
    <w:rsid w:val="00D66B56"/>
    <w:rsid w:val="00DF361B"/>
    <w:rsid w:val="00F411A3"/>
    <w:rsid w:val="00F5370C"/>
    <w:rsid w:val="00F820FA"/>
    <w:rsid w:val="00FE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ED"/>
    <w:rPr>
      <w:kern w:val="20"/>
      <w:sz w:val="22"/>
    </w:rPr>
  </w:style>
  <w:style w:type="paragraph" w:styleId="Rubrik1">
    <w:name w:val="heading 1"/>
    <w:basedOn w:val="Normal"/>
    <w:next w:val="Normal"/>
    <w:qFormat/>
    <w:rsid w:val="00BD4EED"/>
    <w:pPr>
      <w:keepNext/>
      <w:pBdr>
        <w:top w:val="single" w:sz="4" w:space="1" w:color="auto"/>
      </w:pBdr>
      <w:jc w:val="center"/>
      <w:outlineLvl w:val="0"/>
    </w:pPr>
    <w:rPr>
      <w:rFonts w:ascii="Arial" w:hAnsi="Arial"/>
      <w:i/>
      <w:sz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66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BD4EE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D4EED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BD4EED"/>
    <w:pPr>
      <w:jc w:val="center"/>
    </w:pPr>
    <w:rPr>
      <w:rFonts w:ascii="Arial" w:hAnsi="Arial"/>
      <w:b/>
      <w:i/>
      <w:sz w:val="24"/>
    </w:rPr>
  </w:style>
  <w:style w:type="paragraph" w:styleId="Brdtext">
    <w:name w:val="Body Text"/>
    <w:basedOn w:val="Normal"/>
    <w:semiHidden/>
    <w:rsid w:val="00BD4EED"/>
    <w:pPr>
      <w:jc w:val="both"/>
    </w:pPr>
    <w:rPr>
      <w:sz w:val="20"/>
    </w:rPr>
  </w:style>
  <w:style w:type="character" w:styleId="Hyperlnk">
    <w:name w:val="Hyperlink"/>
    <w:basedOn w:val="Standardstycketeckensnitt"/>
    <w:semiHidden/>
    <w:rsid w:val="00BD4EED"/>
    <w:rPr>
      <w:color w:val="0000FF"/>
      <w:u w:val="single"/>
    </w:rPr>
  </w:style>
  <w:style w:type="paragraph" w:styleId="Brdtext2">
    <w:name w:val="Body Text 2"/>
    <w:basedOn w:val="Normal"/>
    <w:semiHidden/>
    <w:rsid w:val="00BD4EED"/>
    <w:pPr>
      <w:jc w:val="center"/>
    </w:pPr>
    <w:rPr>
      <w:rFonts w:ascii="Arial" w:hAnsi="Arial"/>
    </w:rPr>
  </w:style>
  <w:style w:type="paragraph" w:styleId="Brdtextmedindrag">
    <w:name w:val="Body Text Indent"/>
    <w:basedOn w:val="Normal"/>
    <w:semiHidden/>
    <w:rsid w:val="00BD4EED"/>
    <w:pPr>
      <w:tabs>
        <w:tab w:val="num" w:pos="360"/>
      </w:tabs>
      <w:ind w:hanging="360"/>
      <w:jc w:val="both"/>
    </w:pPr>
  </w:style>
  <w:style w:type="paragraph" w:styleId="Brdtext3">
    <w:name w:val="Body Text 3"/>
    <w:basedOn w:val="Normal"/>
    <w:semiHidden/>
    <w:rsid w:val="00BD4EED"/>
    <w:pPr>
      <w:jc w:val="both"/>
    </w:pPr>
  </w:style>
  <w:style w:type="paragraph" w:styleId="Revision">
    <w:name w:val="Revision"/>
    <w:hidden/>
    <w:uiPriority w:val="99"/>
    <w:semiHidden/>
    <w:rsid w:val="008546D0"/>
    <w:rPr>
      <w:kern w:val="20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6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6D0"/>
    <w:rPr>
      <w:rFonts w:ascii="Tahoma" w:hAnsi="Tahoma" w:cs="Tahoma"/>
      <w:kern w:val="20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66B56"/>
    <w:rPr>
      <w:rFonts w:asciiTheme="majorHAnsi" w:eastAsiaTheme="majorEastAsia" w:hAnsiTheme="majorHAnsi" w:cstheme="majorBidi"/>
      <w:b/>
      <w:bCs/>
      <w:color w:val="4F81BD" w:themeColor="accent1"/>
      <w:kern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676</Words>
  <Characters>4521</Characters>
  <Application>Microsoft Office Word</Application>
  <DocSecurity>8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Avtalsvillkor Aktiebolagstjänsts webbhotell</vt:lpstr>
      <vt:lpstr>Avtalsvillkor Aktiebolagstjänsts Internet Hotell</vt:lpstr>
    </vt:vector>
  </TitlesOfParts>
  <Company>556 162-1326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Avtalsvillkor Aktiebolagstjänsts webbhotell</dc:title>
  <dc:creator>Margareta Kull</dc:creator>
  <cp:lastModifiedBy>Anne-Sofie Olsson</cp:lastModifiedBy>
  <cp:revision>3</cp:revision>
  <cp:lastPrinted>2004-12-17T07:58:00Z</cp:lastPrinted>
  <dcterms:created xsi:type="dcterms:W3CDTF">2011-02-23T09:08:00Z</dcterms:created>
  <dcterms:modified xsi:type="dcterms:W3CDTF">2011-02-25T14:58:00Z</dcterms:modified>
</cp:coreProperties>
</file>